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03CA4" w14:textId="31175E6A" w:rsidR="00B153D6" w:rsidRPr="00B153D6" w:rsidRDefault="00775D99" w:rsidP="00775D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B153D6" w:rsidRPr="00B153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Приложение №1 к протоколу заседания </w:t>
      </w:r>
      <w:r w:rsidR="00B153D6" w:rsidRPr="00B153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</w:t>
      </w:r>
      <w:r w:rsidR="00B153D6" w:rsidRPr="00B153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Совета директоров от 25 марта 2022 г.</w:t>
      </w:r>
    </w:p>
    <w:p w14:paraId="6F535C7B" w14:textId="77777777" w:rsidR="00B153D6" w:rsidRPr="00B153D6" w:rsidRDefault="00B153D6" w:rsidP="00B153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14:paraId="6C0FD304" w14:textId="77777777" w:rsidR="00B153D6" w:rsidRPr="00B153D6" w:rsidRDefault="00B153D6" w:rsidP="00B153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153D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Закрытое акционерное общество «Племенной завод ПРИНЕВСКОЕ»</w:t>
      </w:r>
    </w:p>
    <w:p w14:paraId="361F35DE" w14:textId="77777777" w:rsidR="00B153D6" w:rsidRPr="00B153D6" w:rsidRDefault="00B153D6" w:rsidP="00B153D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lang w:eastAsia="ru-RU"/>
        </w:rPr>
      </w:pPr>
      <w:r w:rsidRPr="00B153D6">
        <w:rPr>
          <w:rFonts w:ascii="Times New Roman" w:eastAsia="Times New Roman" w:hAnsi="Times New Roman" w:cs="Times New Roman"/>
          <w:b/>
          <w:i/>
          <w:lang w:eastAsia="ru-RU"/>
        </w:rPr>
        <w:t xml:space="preserve">Российская Федерация, 188710, Ленинградская область, Всеволожский район, </w:t>
      </w:r>
      <w:proofErr w:type="spellStart"/>
      <w:r w:rsidRPr="00B153D6">
        <w:rPr>
          <w:rFonts w:ascii="Times New Roman" w:eastAsia="Times New Roman" w:hAnsi="Times New Roman" w:cs="Times New Roman"/>
          <w:b/>
          <w:i/>
          <w:lang w:eastAsia="ru-RU"/>
        </w:rPr>
        <w:t>п.Новосаратовка</w:t>
      </w:r>
      <w:proofErr w:type="spellEnd"/>
    </w:p>
    <w:p w14:paraId="66625166" w14:textId="77777777" w:rsidR="00B153D6" w:rsidRPr="00B153D6" w:rsidRDefault="00B153D6" w:rsidP="00B153D6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СООБЩЕНИЕ</w:t>
      </w:r>
      <w:r w:rsidRPr="00B1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 проведении годового общего собрания акционеров,</w:t>
      </w:r>
      <w:r w:rsidRPr="00B153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проводимого в форме заочного голосования</w:t>
      </w:r>
    </w:p>
    <w:p w14:paraId="64D9A865" w14:textId="77777777" w:rsidR="00B153D6" w:rsidRPr="00B153D6" w:rsidRDefault="00B153D6" w:rsidP="00B153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Повестка дня собрания</w:t>
      </w:r>
    </w:p>
    <w:p w14:paraId="0D1E0B94" w14:textId="77777777" w:rsidR="00B153D6" w:rsidRPr="00B153D6" w:rsidRDefault="00B153D6" w:rsidP="00B153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годового отчета Общества за 2021 год. </w:t>
      </w:r>
    </w:p>
    <w:p w14:paraId="54AEDAEC" w14:textId="77777777" w:rsidR="00B153D6" w:rsidRPr="00B153D6" w:rsidRDefault="00B153D6" w:rsidP="00B153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годовой бухгалтерской (финансовой) отчетности Общества за 2021 год.</w:t>
      </w:r>
    </w:p>
    <w:p w14:paraId="53116560" w14:textId="77777777" w:rsidR="00B153D6" w:rsidRPr="00B153D6" w:rsidRDefault="00B153D6" w:rsidP="00B153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распределении прибыли (в том числе выплате (объявлении) дивидендов) и убытков Общества по результатам 2021 года.</w:t>
      </w:r>
    </w:p>
    <w:p w14:paraId="5D6B0551" w14:textId="77777777" w:rsidR="00B153D6" w:rsidRPr="00B153D6" w:rsidRDefault="00B153D6" w:rsidP="00B153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членов Совета директоров.</w:t>
      </w:r>
    </w:p>
    <w:p w14:paraId="6DB7CE6A" w14:textId="77777777" w:rsidR="00B153D6" w:rsidRPr="00B153D6" w:rsidRDefault="00B153D6" w:rsidP="00B153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избрании членов Ревизионной комиссии.</w:t>
      </w:r>
    </w:p>
    <w:p w14:paraId="3F76981E" w14:textId="77777777" w:rsidR="00B153D6" w:rsidRPr="00B153D6" w:rsidRDefault="00B153D6" w:rsidP="00B153D6">
      <w:pPr>
        <w:numPr>
          <w:ilvl w:val="0"/>
          <w:numId w:val="1"/>
        </w:numPr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аудитора.</w:t>
      </w:r>
    </w:p>
    <w:p w14:paraId="43B6880C" w14:textId="77777777" w:rsidR="00B153D6" w:rsidRPr="00B153D6" w:rsidRDefault="00B153D6" w:rsidP="00B153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 проведения собрания (датой окончания приема бюллетеней для голосования) является </w:t>
      </w:r>
      <w:r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апреля 2022 года.</w:t>
      </w: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C8E0355" w14:textId="77777777" w:rsidR="00B153D6" w:rsidRPr="00B153D6" w:rsidRDefault="00B153D6" w:rsidP="00B153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Датой, на которую определяются (фиксируются) лица, имеющие право на участие в годовом общем собрании акционеров, является </w:t>
      </w:r>
      <w:r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марта 2022 года</w:t>
      </w: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22BEF3" w14:textId="77777777" w:rsidR="00B153D6" w:rsidRPr="00B153D6" w:rsidRDefault="00B153D6" w:rsidP="00B153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для направления заполненных бюллетеней для голосования: 193149, Санкт-Петербург, Октябрьская набережная, дом 112, корпус 6, литер А.</w:t>
      </w:r>
    </w:p>
    <w:p w14:paraId="73045FC5" w14:textId="77777777" w:rsidR="00B153D6" w:rsidRPr="00B153D6" w:rsidRDefault="00B153D6" w:rsidP="00B153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Голосующими являются обыкновенные и привилегированные акции Общества. </w:t>
      </w:r>
    </w:p>
    <w:p w14:paraId="09DAED33" w14:textId="77777777" w:rsidR="00B153D6" w:rsidRPr="00B153D6" w:rsidRDefault="00B153D6" w:rsidP="00B153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информацией (материалами), предоставляемыми акционерам при подготовке к проведению годового общего собрания, можно ознакомиться по адресу: </w:t>
      </w:r>
      <w:r w:rsidRPr="00B153D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Санкт-Петербург, Октябрьская наб., дом 112, корпус 6, литер А по рабочим дням с 31 марта по 19 апреля 2022 года, с 13 до 15 часов в помещении приемной Генерального директора.</w:t>
      </w:r>
    </w:p>
    <w:p w14:paraId="2ECA6EE8" w14:textId="77777777" w:rsidR="00B153D6" w:rsidRPr="00B153D6" w:rsidRDefault="00B153D6" w:rsidP="00B153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Принявшими участие в общем собрании считаются акционеры, бюллетени которых получены Обществом до даты окончания приема бюллетеней для голосования. </w:t>
      </w:r>
    </w:p>
    <w:p w14:paraId="270D88A8" w14:textId="77777777" w:rsidR="00B153D6" w:rsidRPr="00B153D6" w:rsidRDefault="00B153D6" w:rsidP="00B153D6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голосование осуществляется представителем акционера, к бюллетеню должна быть приложена доверенность, оформленная в соответствии с действующим законодательством РФ.</w:t>
      </w:r>
    </w:p>
    <w:p w14:paraId="4D406EB8" w14:textId="77777777" w:rsidR="00B153D6" w:rsidRPr="00B153D6" w:rsidRDefault="00B153D6" w:rsidP="00B153D6">
      <w:pPr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472F1" w14:textId="77777777" w:rsidR="00B153D6" w:rsidRPr="00B153D6" w:rsidRDefault="00B153D6" w:rsidP="00B153D6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A692F" w14:textId="77777777" w:rsidR="00B153D6" w:rsidRPr="00B153D6" w:rsidRDefault="00B153D6" w:rsidP="00B1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41FD8C" w14:textId="2E38A45D" w:rsidR="00B153D6" w:rsidRPr="00B153D6" w:rsidRDefault="00775D99" w:rsidP="00775D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153D6"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Директоров</w:t>
      </w:r>
      <w:r w:rsidR="00B153D6"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</w:t>
      </w:r>
      <w:r w:rsidR="00B153D6"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акционерного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53D6"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общества </w:t>
      </w:r>
      <w:r w:rsidR="00B153D6"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A62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</w:t>
      </w:r>
      <w:proofErr w:type="gramEnd"/>
      <w:r w:rsidR="00B153D6" w:rsidRPr="00B153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Племенной завод ПРИНЕВСКОЕ» </w:t>
      </w:r>
    </w:p>
    <w:p w14:paraId="4F64527C" w14:textId="44A8DD05" w:rsidR="006C6A89" w:rsidRDefault="00B153D6" w:rsidP="00B153D6">
      <w:r w:rsidRPr="00B153D6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br w:type="page"/>
      </w:r>
    </w:p>
    <w:sectPr w:rsidR="006C6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5C55"/>
    <w:multiLevelType w:val="hybridMultilevel"/>
    <w:tmpl w:val="CB8C5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3D6"/>
    <w:rsid w:val="005B297C"/>
    <w:rsid w:val="006C6A89"/>
    <w:rsid w:val="00775D99"/>
    <w:rsid w:val="009A62A7"/>
    <w:rsid w:val="00B1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A338"/>
  <w15:chartTrackingRefBased/>
  <w15:docId w15:val="{3197EA9B-B643-4F96-8165-1245B07A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cp:lastPrinted>2022-03-28T05:29:00Z</cp:lastPrinted>
  <dcterms:created xsi:type="dcterms:W3CDTF">2022-03-28T05:24:00Z</dcterms:created>
  <dcterms:modified xsi:type="dcterms:W3CDTF">2022-03-28T05:44:00Z</dcterms:modified>
</cp:coreProperties>
</file>